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A64" w:rsidRDefault="004B2A64" w:rsidP="004B2A64">
      <w:pPr>
        <w:spacing w:line="276" w:lineRule="auto"/>
        <w:rPr>
          <w:rFonts w:ascii="Arial" w:hAnsi="Arial" w:cs="Arial"/>
          <w:b/>
          <w:color w:val="000000" w:themeColor="text1"/>
          <w:sz w:val="24"/>
          <w:szCs w:val="24"/>
        </w:rPr>
      </w:pPr>
      <w:r w:rsidRPr="002530BD">
        <w:rPr>
          <w:rFonts w:ascii="Arial" w:hAnsi="Arial" w:cs="Arial"/>
          <w:b/>
          <w:color w:val="000000" w:themeColor="text1"/>
          <w:sz w:val="24"/>
          <w:szCs w:val="24"/>
        </w:rPr>
        <w:t>Muutoksia tilaajavastuulakiin</w:t>
      </w:r>
    </w:p>
    <w:p w:rsidR="004B2A64" w:rsidRPr="002530BD" w:rsidRDefault="004B2A64" w:rsidP="004B2A64">
      <w:pPr>
        <w:spacing w:line="276" w:lineRule="auto"/>
        <w:rPr>
          <w:rFonts w:ascii="Arial" w:hAnsi="Arial" w:cs="Arial"/>
          <w:b/>
          <w:color w:val="000000" w:themeColor="text1"/>
          <w:sz w:val="24"/>
          <w:szCs w:val="24"/>
        </w:rPr>
      </w:pPr>
    </w:p>
    <w:p w:rsidR="004B2A64" w:rsidRDefault="004B2A64" w:rsidP="004B2A64">
      <w:pPr>
        <w:spacing w:line="276" w:lineRule="auto"/>
        <w:rPr>
          <w:rFonts w:ascii="Arial" w:hAnsi="Arial" w:cs="Arial"/>
          <w:sz w:val="24"/>
          <w:szCs w:val="24"/>
        </w:rPr>
      </w:pPr>
      <w:r w:rsidRPr="002530BD">
        <w:rPr>
          <w:rFonts w:ascii="Arial" w:hAnsi="Arial" w:cs="Arial"/>
          <w:sz w:val="24"/>
          <w:szCs w:val="24"/>
        </w:rPr>
        <w:t xml:space="preserve">Tilaajavastuulain perusteella yrityksellä on velvollisuus varmistaa, että sen kanssa vuokratyötä tai alihankintaa koskevia sopimuksia tekevät sopijapuolet täyttävät lakisääteiset velvoitteensa muun muassa eläkevakuuttamisen ja verojen maksamisen osalta. Hallituksen esityksessä 161/2014 esitetään tilaajavastuulakiin muutoksia, joiden on tarkoitus tulla voimaan 1.1.2015. Samalla esitetään muutoksia lähetetyistä työntekijöistä annettuun lakiin. </w:t>
      </w:r>
    </w:p>
    <w:p w:rsidR="004B2A64" w:rsidRPr="002530BD" w:rsidRDefault="004B2A64" w:rsidP="004B2A64">
      <w:pPr>
        <w:spacing w:line="276" w:lineRule="auto"/>
        <w:rPr>
          <w:rFonts w:ascii="Arial" w:hAnsi="Arial" w:cs="Arial"/>
          <w:sz w:val="24"/>
          <w:szCs w:val="24"/>
        </w:rPr>
      </w:pPr>
    </w:p>
    <w:p w:rsidR="004B2A64" w:rsidRDefault="004B2A64" w:rsidP="004B2A64">
      <w:pPr>
        <w:spacing w:line="276" w:lineRule="auto"/>
        <w:rPr>
          <w:rFonts w:ascii="Arial" w:hAnsi="Arial" w:cs="Arial"/>
          <w:sz w:val="24"/>
          <w:szCs w:val="24"/>
        </w:rPr>
      </w:pPr>
      <w:r w:rsidRPr="002530BD">
        <w:rPr>
          <w:rFonts w:ascii="Arial" w:hAnsi="Arial" w:cs="Arial"/>
          <w:sz w:val="24"/>
          <w:szCs w:val="24"/>
        </w:rPr>
        <w:t xml:space="preserve">Tilaajavastuulain soveltamisen alarajaa on tarkoitus nostaa siten, että jatkossa lakia ei sovelleta, jos alihankintasopimuksen vastikkeen arvo ilman arvonlisäveroa on alle 9000 euroa. </w:t>
      </w:r>
    </w:p>
    <w:p w:rsidR="004B2A64" w:rsidRPr="002530BD" w:rsidRDefault="004B2A64" w:rsidP="004B2A64">
      <w:pPr>
        <w:spacing w:line="276" w:lineRule="auto"/>
        <w:rPr>
          <w:rFonts w:ascii="Arial" w:hAnsi="Arial" w:cs="Arial"/>
          <w:sz w:val="24"/>
          <w:szCs w:val="24"/>
        </w:rPr>
      </w:pPr>
    </w:p>
    <w:p w:rsidR="004B2A64" w:rsidRDefault="004B2A64" w:rsidP="004B2A64">
      <w:pPr>
        <w:spacing w:line="276" w:lineRule="auto"/>
        <w:rPr>
          <w:rFonts w:ascii="Arial" w:hAnsi="Arial" w:cs="Arial"/>
          <w:sz w:val="24"/>
          <w:szCs w:val="24"/>
        </w:rPr>
      </w:pPr>
      <w:r w:rsidRPr="002530BD">
        <w:rPr>
          <w:rFonts w:ascii="Arial" w:hAnsi="Arial" w:cs="Arial"/>
          <w:sz w:val="24"/>
          <w:szCs w:val="24"/>
        </w:rPr>
        <w:t>Jatkossa sopijapuolen verotietojen selvittäminen on tarkoitus hoitaa ensisijaisesti julkisen verovelkarekisterin avulla. Jos verovelkarekisteristä ilmenee, että sopijapuolella on verovelkaa, tilaajan tulee selvittää verovelan määrä pyytämällä viranomaisen todistusta verovelan määrästä eli käytännössä verovelkatodistusta. Tämän jälkeen tilaaja voi harkita, ryhtyykö verovelkaisen yrityksen kanssa sopimussuhteeseen.</w:t>
      </w:r>
    </w:p>
    <w:p w:rsidR="004B2A64" w:rsidRDefault="004B2A64" w:rsidP="004B2A64">
      <w:pPr>
        <w:spacing w:line="276" w:lineRule="auto"/>
        <w:rPr>
          <w:rFonts w:ascii="Arial" w:hAnsi="Arial" w:cs="Arial"/>
          <w:sz w:val="24"/>
          <w:szCs w:val="24"/>
        </w:rPr>
      </w:pPr>
    </w:p>
    <w:p w:rsidR="004B2A64" w:rsidRDefault="004B2A64" w:rsidP="004B2A64">
      <w:pPr>
        <w:spacing w:line="276" w:lineRule="auto"/>
        <w:rPr>
          <w:rFonts w:ascii="Arial" w:hAnsi="Arial" w:cs="Arial"/>
          <w:sz w:val="24"/>
          <w:szCs w:val="24"/>
        </w:rPr>
      </w:pPr>
      <w:r w:rsidRPr="002530BD">
        <w:rPr>
          <w:rFonts w:ascii="Arial" w:hAnsi="Arial" w:cs="Arial"/>
          <w:sz w:val="24"/>
          <w:szCs w:val="24"/>
        </w:rPr>
        <w:t>Jatkossa pelkästään sopimuspuolen verovelka tai sitä koskevan maksusuunnitelman puuttuminen ei johda laiminlyöntimaksun määräämiseen. Kun mahdollisen laiminlyöntimaksun määräämistä varten arvioidaan sitä, olisiko tilaajan täytynyt tietää, että sopimuspuolella ei ole tarkoitusta täyttää lakisääteisiä maksuvelvoitteitaan, voidaan ottaa huomioon myös merkittävä verovelka, jonka osalta ei ole tehty maksuohjelmaa.</w:t>
      </w:r>
    </w:p>
    <w:p w:rsidR="004B2A64" w:rsidRPr="002530BD" w:rsidRDefault="004B2A64" w:rsidP="004B2A64">
      <w:pPr>
        <w:spacing w:line="276" w:lineRule="auto"/>
        <w:rPr>
          <w:rFonts w:ascii="Arial" w:hAnsi="Arial" w:cs="Arial"/>
          <w:sz w:val="24"/>
          <w:szCs w:val="24"/>
        </w:rPr>
      </w:pPr>
    </w:p>
    <w:p w:rsidR="004B2A64" w:rsidRDefault="004B2A64" w:rsidP="004B2A64">
      <w:pPr>
        <w:spacing w:line="276" w:lineRule="auto"/>
        <w:rPr>
          <w:rFonts w:ascii="Arial" w:hAnsi="Arial" w:cs="Arial"/>
          <w:sz w:val="24"/>
          <w:szCs w:val="24"/>
        </w:rPr>
      </w:pPr>
      <w:r w:rsidRPr="002530BD">
        <w:rPr>
          <w:rFonts w:ascii="Arial" w:hAnsi="Arial" w:cs="Arial"/>
          <w:sz w:val="24"/>
          <w:szCs w:val="24"/>
        </w:rPr>
        <w:t>Tilaajan tulee jatkossa selvittää sopimuspuolelta, kuinka sen työntekijöiden työterveyshuolto on järjestetty. Selvitykseksi käy työterveyshuoltosopimus tai sopimuspuolen itse laatima kirjallinen selvitys siitä, missä työntekijöiden työterveyshuolto järjestetään.</w:t>
      </w:r>
    </w:p>
    <w:p w:rsidR="004B2A64" w:rsidRPr="002530BD" w:rsidRDefault="004B2A64" w:rsidP="004B2A64">
      <w:pPr>
        <w:spacing w:line="276" w:lineRule="auto"/>
        <w:rPr>
          <w:rFonts w:ascii="Arial" w:hAnsi="Arial" w:cs="Arial"/>
          <w:sz w:val="24"/>
          <w:szCs w:val="24"/>
        </w:rPr>
      </w:pPr>
    </w:p>
    <w:p w:rsidR="004B2A64" w:rsidRPr="002530BD" w:rsidRDefault="004B2A64" w:rsidP="004B2A64">
      <w:pPr>
        <w:spacing w:line="276" w:lineRule="auto"/>
        <w:rPr>
          <w:rFonts w:ascii="Arial" w:hAnsi="Arial" w:cs="Arial"/>
          <w:sz w:val="24"/>
          <w:szCs w:val="24"/>
        </w:rPr>
      </w:pPr>
      <w:r w:rsidRPr="002530BD">
        <w:rPr>
          <w:rFonts w:ascii="Arial" w:hAnsi="Arial" w:cs="Arial"/>
          <w:sz w:val="24"/>
          <w:szCs w:val="24"/>
        </w:rPr>
        <w:t xml:space="preserve">Jos ulkomaisella sopimuspuolella on yritys- ja yhteisötunnus, sen on toimitettava </w:t>
      </w:r>
      <w:proofErr w:type="spellStart"/>
      <w:r w:rsidRPr="002530BD">
        <w:rPr>
          <w:rFonts w:ascii="Arial" w:hAnsi="Arial" w:cs="Arial"/>
          <w:sz w:val="24"/>
          <w:szCs w:val="24"/>
        </w:rPr>
        <w:t>tietyiltä</w:t>
      </w:r>
      <w:proofErr w:type="spellEnd"/>
      <w:r w:rsidRPr="002530BD">
        <w:rPr>
          <w:rFonts w:ascii="Arial" w:hAnsi="Arial" w:cs="Arial"/>
          <w:sz w:val="24"/>
          <w:szCs w:val="24"/>
        </w:rPr>
        <w:t xml:space="preserve"> osin sekä sijoittumismaansa tiedot että tiedot ja todistukset suomalaisista rekistereistä.</w:t>
      </w:r>
    </w:p>
    <w:p w:rsidR="004B2A64" w:rsidRDefault="004B2A64" w:rsidP="004B2A64">
      <w:pPr>
        <w:spacing w:line="276" w:lineRule="auto"/>
        <w:rPr>
          <w:rFonts w:ascii="Arial" w:hAnsi="Arial" w:cs="Arial"/>
          <w:sz w:val="24"/>
          <w:szCs w:val="24"/>
        </w:rPr>
      </w:pPr>
      <w:r w:rsidRPr="002530BD">
        <w:rPr>
          <w:rFonts w:ascii="Arial" w:hAnsi="Arial" w:cs="Arial"/>
          <w:sz w:val="24"/>
          <w:szCs w:val="24"/>
        </w:rPr>
        <w:t>Jatkossa tilaajan tulee selvittää kaikkien sopimuksen mukaista työtä tekevien lähetettyjen työntekijöiden sosiaaliturvan määräytyminen ennen sopimuksen mukaisen työnteon aloittamista sen varmistamiseksi, että heidät on eläkevakuutettu. Selvitys voi olla esimerkiksi lähetetyn työntekijän todistus tai selvitys siitä, millä perusteella vakuuttamisvelvollisuutta ei ole.</w:t>
      </w:r>
    </w:p>
    <w:p w:rsidR="004B2A64" w:rsidRDefault="004B2A64" w:rsidP="004B2A64">
      <w:pPr>
        <w:spacing w:line="276" w:lineRule="auto"/>
        <w:rPr>
          <w:rFonts w:ascii="Arial" w:hAnsi="Arial" w:cs="Arial"/>
          <w:sz w:val="24"/>
          <w:szCs w:val="24"/>
        </w:rPr>
      </w:pPr>
    </w:p>
    <w:p w:rsidR="004B2A64" w:rsidRDefault="004B2A64" w:rsidP="004B2A64">
      <w:pPr>
        <w:spacing w:line="276" w:lineRule="auto"/>
        <w:rPr>
          <w:rFonts w:ascii="Arial" w:hAnsi="Arial" w:cs="Arial"/>
          <w:sz w:val="24"/>
          <w:szCs w:val="24"/>
        </w:rPr>
      </w:pPr>
      <w:r w:rsidRPr="002530BD">
        <w:rPr>
          <w:rFonts w:ascii="Arial" w:hAnsi="Arial" w:cs="Arial"/>
          <w:sz w:val="24"/>
          <w:szCs w:val="24"/>
        </w:rPr>
        <w:t xml:space="preserve">Tilaajan tulee myös sopimusta tehtäessä edellyttää, että sopimuspuoli toimittaa sopimuksen mukaisen työn aloittamisen jälkeen lähetettyjen työntekijöiden osalta todistukset näiden sosiaaliturvan määräytymisestä. Tilaajalla ei ole yleistä velvollisuutta varmistaa, että sopimuspuoli hoitaa velvoitteensa sopimuskauden aikana, vaan sen tulee sopimuksenteon yhteydessä ottaa asia kirjallisesti esille. Lähetetyistä työntekijöistä </w:t>
      </w:r>
      <w:r w:rsidRPr="002530BD">
        <w:rPr>
          <w:rFonts w:ascii="Arial" w:hAnsi="Arial" w:cs="Arial"/>
          <w:sz w:val="24"/>
          <w:szCs w:val="24"/>
        </w:rPr>
        <w:lastRenderedPageBreak/>
        <w:t>annetun lain mukaan työnantajalla on velvollisuus antaa omalle sopimuspuolelleen eli työn teettäjälle todistus lähetettyjen työntekijöidensä sosiaaliturvan määräytymisestä.</w:t>
      </w:r>
    </w:p>
    <w:p w:rsidR="004B2A64" w:rsidRPr="002530BD" w:rsidRDefault="004B2A64" w:rsidP="004B2A64">
      <w:pPr>
        <w:spacing w:line="276" w:lineRule="auto"/>
        <w:rPr>
          <w:rFonts w:ascii="Arial" w:hAnsi="Arial" w:cs="Arial"/>
          <w:sz w:val="24"/>
          <w:szCs w:val="24"/>
        </w:rPr>
      </w:pPr>
    </w:p>
    <w:p w:rsidR="004B2A64" w:rsidRDefault="004B2A64" w:rsidP="004B2A64">
      <w:pPr>
        <w:spacing w:line="276" w:lineRule="auto"/>
        <w:rPr>
          <w:rFonts w:ascii="Arial" w:hAnsi="Arial" w:cs="Arial"/>
          <w:sz w:val="24"/>
          <w:szCs w:val="24"/>
        </w:rPr>
      </w:pPr>
      <w:r w:rsidRPr="002530BD">
        <w:rPr>
          <w:rFonts w:ascii="Arial" w:hAnsi="Arial" w:cs="Arial"/>
          <w:sz w:val="24"/>
          <w:szCs w:val="24"/>
        </w:rPr>
        <w:t>Tilaajavastuulain rikkomisen seuraamuksia kiristetään. Jatkossa laiminlyöntimaksu on vähintään 2000 euroa ja enintään 20 000 euroa ja korotettu laiminlyöntimaksu vähintään 20 000 euroa ja enintään 65 000 euroa. Korotettu laiminlyöntimaksu laajenee koskemaan rakentamistoiminnan lisäksi muitakin aloja.</w:t>
      </w:r>
    </w:p>
    <w:p w:rsidR="004B2A64" w:rsidRPr="002530BD" w:rsidRDefault="004B2A64" w:rsidP="004B2A64">
      <w:pPr>
        <w:spacing w:line="276" w:lineRule="auto"/>
        <w:rPr>
          <w:rFonts w:ascii="Arial" w:hAnsi="Arial" w:cs="Arial"/>
          <w:sz w:val="24"/>
          <w:szCs w:val="24"/>
        </w:rPr>
      </w:pPr>
    </w:p>
    <w:p w:rsidR="004B2A64" w:rsidRPr="002530BD" w:rsidRDefault="004B2A64" w:rsidP="004B2A64">
      <w:pPr>
        <w:spacing w:line="276" w:lineRule="auto"/>
        <w:rPr>
          <w:rFonts w:ascii="Arial" w:hAnsi="Arial" w:cs="Arial"/>
          <w:sz w:val="24"/>
          <w:szCs w:val="24"/>
        </w:rPr>
      </w:pPr>
      <w:r w:rsidRPr="002530BD">
        <w:rPr>
          <w:rFonts w:ascii="Arial" w:hAnsi="Arial" w:cs="Arial"/>
          <w:sz w:val="24"/>
          <w:szCs w:val="24"/>
        </w:rPr>
        <w:t>Lähetetyistä työntekijöistä annetun lain mukaan työnantajan tulee jatkossa antaa Suomeen lähetettävälle työntekijälleen viimeistään ennen työnteon aloittamista Suomessa kirjallinen tieto lain noudattamista valvovasta ja neuvoja antavasta viranomaisesta. Myös työn teettäjälle tulee velvollisuus antaa vastaava kirjallinen tieto ulkomaiselle sopimuspuolelleen. Tämä tarkoittaa käytännössä työntekopaikan aluehallintoviraston työsuojelun vastuualueen yhteystietoja. Työn teettäjällä ei kuitenkaan ole tiedonantovelvollisuutta silloin, kun sen sopimussuhdetta työnantajan kanssa voidaan pitää vakiintuneena aikaisempien sopimussuhteiden perusteella.</w:t>
      </w:r>
    </w:p>
    <w:p w:rsidR="004B2A64" w:rsidRDefault="004B2A64" w:rsidP="004B2A64">
      <w:pPr>
        <w:spacing w:line="276" w:lineRule="auto"/>
      </w:pPr>
    </w:p>
    <w:p w:rsidR="004B2A64" w:rsidRPr="00944454" w:rsidRDefault="004B2A64" w:rsidP="004B2A64">
      <w:pPr>
        <w:spacing w:line="276" w:lineRule="auto"/>
        <w:rPr>
          <w:rFonts w:ascii="Arial" w:hAnsi="Arial" w:cs="Arial"/>
          <w:sz w:val="24"/>
          <w:szCs w:val="24"/>
        </w:rPr>
      </w:pPr>
      <w:r w:rsidRPr="00944454">
        <w:rPr>
          <w:rFonts w:ascii="Arial" w:hAnsi="Arial" w:cs="Arial"/>
          <w:sz w:val="24"/>
          <w:szCs w:val="24"/>
        </w:rPr>
        <w:t>Kati Mattinen</w:t>
      </w:r>
    </w:p>
    <w:p w:rsidR="004B2A64" w:rsidRPr="00944454" w:rsidRDefault="004B2A64" w:rsidP="004B2A64">
      <w:pPr>
        <w:spacing w:line="276" w:lineRule="auto"/>
        <w:rPr>
          <w:rFonts w:ascii="Arial" w:hAnsi="Arial" w:cs="Arial"/>
          <w:sz w:val="24"/>
          <w:szCs w:val="24"/>
        </w:rPr>
      </w:pPr>
      <w:r w:rsidRPr="00944454">
        <w:rPr>
          <w:rFonts w:ascii="Arial" w:hAnsi="Arial" w:cs="Arial"/>
          <w:sz w:val="24"/>
          <w:szCs w:val="24"/>
        </w:rPr>
        <w:t>Lakimies</w:t>
      </w:r>
    </w:p>
    <w:p w:rsidR="000C00EB" w:rsidRDefault="000C00EB">
      <w:bookmarkStart w:id="0" w:name="_GoBack"/>
      <w:bookmarkEnd w:id="0"/>
    </w:p>
    <w:sectPr w:rsidR="000C00E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A64"/>
    <w:rsid w:val="000C00EB"/>
    <w:rsid w:val="004B2A6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7F59E9-54D0-469C-BC6B-895D7DA02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4B2A64"/>
    <w:pPr>
      <w:spacing w:after="0" w:line="240" w:lineRule="auto"/>
    </w:pPr>
    <w:rPr>
      <w:rFonts w:ascii="Calibri" w:hAnsi="Calibri" w:cs="Times New Roman"/>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3463</Characters>
  <Application>Microsoft Office Word</Application>
  <DocSecurity>0</DocSecurity>
  <Lines>28</Lines>
  <Paragraphs>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dc:creator>
  <cp:keywords/>
  <dc:description/>
  <cp:lastModifiedBy>Mika</cp:lastModifiedBy>
  <cp:revision>1</cp:revision>
  <dcterms:created xsi:type="dcterms:W3CDTF">2014-10-27T08:06:00Z</dcterms:created>
  <dcterms:modified xsi:type="dcterms:W3CDTF">2014-10-27T08:06:00Z</dcterms:modified>
</cp:coreProperties>
</file>