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DBC" w:rsidRPr="00484F95" w:rsidRDefault="005B5DBC" w:rsidP="005B5DBC">
      <w:pPr>
        <w:shd w:val="clear" w:color="auto" w:fill="FFFFFF"/>
        <w:spacing w:after="360" w:line="276" w:lineRule="auto"/>
        <w:textAlignment w:val="baseline"/>
        <w:rPr>
          <w:rFonts w:ascii="Arial" w:eastAsia="Calibri" w:hAnsi="Arial" w:cs="Arial"/>
          <w:b/>
        </w:rPr>
      </w:pPr>
      <w:r>
        <w:rPr>
          <w:rFonts w:ascii="Arial" w:eastAsia="Calibri" w:hAnsi="Arial" w:cs="Arial"/>
          <w:b/>
        </w:rPr>
        <w:t>Säätiö</w:t>
      </w:r>
      <w:r w:rsidRPr="00484F95">
        <w:rPr>
          <w:rFonts w:ascii="Arial" w:eastAsia="Calibri" w:hAnsi="Arial" w:cs="Arial"/>
          <w:b/>
        </w:rPr>
        <w:t>lain uudistuksesta</w:t>
      </w:r>
    </w:p>
    <w:p w:rsidR="005B5DBC" w:rsidRPr="0002711C" w:rsidRDefault="005B5DBC" w:rsidP="005B5DBC">
      <w:pPr>
        <w:shd w:val="clear" w:color="auto" w:fill="FFFFFF"/>
        <w:spacing w:after="360" w:line="276" w:lineRule="auto"/>
        <w:textAlignment w:val="baseline"/>
        <w:rPr>
          <w:rFonts w:ascii="Arial" w:eastAsia="Calibri" w:hAnsi="Arial" w:cs="Arial"/>
        </w:rPr>
      </w:pPr>
      <w:r w:rsidRPr="0002711C">
        <w:rPr>
          <w:rFonts w:ascii="Arial" w:eastAsia="Calibri" w:hAnsi="Arial" w:cs="Arial"/>
        </w:rPr>
        <w:t xml:space="preserve">Hallituksen esityksessä (HE 166/2014) ehdotetaan säädettäväksi uusi säätiölaki, jolla samalla kumotaan vuodelta 1930 oleva nykyinen säätiölaki myöhempine muutoksineen. Säätiölain on tarkoitus tulla voimaan todennäköisesti 1.10.2015. Laista johtuville pakollisille sääntömuutoksille olisi tulossa kolmen vuoden siirtymäaika. Nykyisen lain voimassaolon aikana aloitetut toimenpiteet - kuten esimerkiksi fuusio – toteutettaisiin nykyisen lain mukaan. </w:t>
      </w:r>
    </w:p>
    <w:p w:rsidR="005B5DBC" w:rsidRPr="0002711C" w:rsidRDefault="005B5DBC" w:rsidP="005B5DBC">
      <w:pPr>
        <w:shd w:val="clear" w:color="auto" w:fill="FFFFFF"/>
        <w:spacing w:after="360" w:line="276" w:lineRule="auto"/>
        <w:textAlignment w:val="baseline"/>
        <w:rPr>
          <w:rFonts w:ascii="Arial" w:eastAsia="Calibri" w:hAnsi="Arial" w:cs="Arial"/>
        </w:rPr>
      </w:pPr>
      <w:r w:rsidRPr="0002711C">
        <w:rPr>
          <w:rFonts w:ascii="Arial" w:eastAsia="Calibri" w:hAnsi="Arial" w:cs="Arial"/>
        </w:rPr>
        <w:t xml:space="preserve">Uudella säätiölailla selvennetään </w:t>
      </w:r>
      <w:proofErr w:type="spellStart"/>
      <w:r w:rsidRPr="0002711C">
        <w:rPr>
          <w:rFonts w:ascii="Arial" w:eastAsia="Calibri" w:hAnsi="Arial" w:cs="Arial"/>
        </w:rPr>
        <w:t>jatkuvarahoitteisten</w:t>
      </w:r>
      <w:proofErr w:type="spellEnd"/>
      <w:r w:rsidRPr="0002711C">
        <w:rPr>
          <w:rFonts w:ascii="Arial" w:eastAsia="Calibri" w:hAnsi="Arial" w:cs="Arial"/>
        </w:rPr>
        <w:t xml:space="preserve"> ja toiminnallisten säätiöiden asemaa. Myös säätiöiden konsernirakenteet otetaan huomioon. Lain tarkoituksena on myös lisätä avoimuutta ja tehostaa perusteettomien lähipiirietujen estämistä kuten esimerkiksi alihintaisia kauppoja. Esityksen valmistelussa on erityisesti kiinnitetty huomiota säätiölaista säätiöille aiheutuvaan hallinnolliseen taakkaan sekä säätiövalvonnan tehokkuuteen ja kuluihin.</w:t>
      </w:r>
    </w:p>
    <w:p w:rsidR="005B5DBC" w:rsidRPr="0002711C" w:rsidRDefault="005B5DBC" w:rsidP="005B5DBC">
      <w:pPr>
        <w:shd w:val="clear" w:color="auto" w:fill="FFFFFF"/>
        <w:spacing w:after="360" w:line="276" w:lineRule="auto"/>
        <w:textAlignment w:val="baseline"/>
        <w:rPr>
          <w:rFonts w:ascii="Arial" w:eastAsia="Calibri" w:hAnsi="Arial" w:cs="Arial"/>
        </w:rPr>
      </w:pPr>
      <w:r w:rsidRPr="0002711C">
        <w:rPr>
          <w:rFonts w:ascii="Arial" w:eastAsia="Calibri" w:hAnsi="Arial" w:cs="Arial"/>
        </w:rPr>
        <w:t xml:space="preserve">Huomioitavaa on, että esityksellä ei pyritä muuttamaan säätiöiden verotusta koskevaa sääntelyä. Säätiön toiminnan muuttuessa tulee kuitenkin varmistaa säätiön verotuksellinen asema varsinkin yleishyödyllisyyden kannalta. </w:t>
      </w:r>
    </w:p>
    <w:p w:rsidR="005B5DBC" w:rsidRPr="0002711C" w:rsidRDefault="005B5DBC" w:rsidP="005B5DBC">
      <w:pPr>
        <w:shd w:val="clear" w:color="auto" w:fill="FFFFFF"/>
        <w:spacing w:after="360" w:line="276" w:lineRule="auto"/>
        <w:textAlignment w:val="baseline"/>
        <w:rPr>
          <w:rFonts w:ascii="Arial" w:eastAsia="Calibri" w:hAnsi="Arial" w:cs="Arial"/>
        </w:rPr>
      </w:pPr>
      <w:r w:rsidRPr="0002711C">
        <w:rPr>
          <w:rFonts w:ascii="Arial" w:eastAsia="Calibri" w:hAnsi="Arial" w:cs="Arial"/>
        </w:rPr>
        <w:t>Esityksen mukaan säätiöllä on oltava hyödyllinen tarkoitus mutta hyödyllisyyttä ei laissa edelleenkään määritellä. Säätiö saisi harjoittaa vain toimintamuotoihin välittömästi liiketoimintaa sekä muuta säännöissä määrättyä liiketoimintaa varsinaisen toiminnan rahoittamiseksi. Kannattamattoman liiketoiminnan harjoittaminen ei saisi muodostua varsinaiseksi tarkoitukseksi.  Sijoitustoiminnan tulee olla suunnitelmallista.</w:t>
      </w:r>
    </w:p>
    <w:p w:rsidR="005B5DBC" w:rsidRPr="0002711C" w:rsidRDefault="005B5DBC" w:rsidP="005B5DBC">
      <w:pPr>
        <w:shd w:val="clear" w:color="auto" w:fill="FFFFFF"/>
        <w:spacing w:after="360" w:line="276" w:lineRule="auto"/>
        <w:textAlignment w:val="baseline"/>
        <w:rPr>
          <w:rFonts w:ascii="Arial" w:eastAsia="Calibri" w:hAnsi="Arial" w:cs="Arial"/>
        </w:rPr>
      </w:pPr>
      <w:r w:rsidRPr="0002711C">
        <w:rPr>
          <w:rFonts w:ascii="Arial" w:eastAsia="Calibri" w:hAnsi="Arial" w:cs="Arial"/>
        </w:rPr>
        <w:t>Säätiön tarkoitusta olisi muutettava, mikäli säätiön varojen käyttäminen sille määrättyyn tarkoitukseen on olosuhteiden muuttumisen vuoksi mahdotonta tai olennaisesti vaikeutunut, kokonaan tai huomattavalta osalta hyödytöntä tai lain vastaista. Säätiön tarkoitusta voitaisiin muuttaa jos säätiön varojen käyttäminen sille määrättyyn tarkoitukseen on olosuhteiden muuttumisen vuoksi olennaisesti epätarkoituksenmukaista ja sääntöjen muuttaminen on säätiön varojen tehokkaan ja tuloksellisen käytön edellytys. Uusi tarkoitus ei saa kuitenkaan olennaisesti poiketa alkuperäisestä tarkoituksesta.</w:t>
      </w:r>
    </w:p>
    <w:p w:rsidR="005B5DBC" w:rsidRPr="0002711C" w:rsidRDefault="005B5DBC" w:rsidP="005B5DBC">
      <w:pPr>
        <w:shd w:val="clear" w:color="auto" w:fill="FFFFFF"/>
        <w:spacing w:after="360" w:line="276" w:lineRule="auto"/>
        <w:textAlignment w:val="baseline"/>
        <w:rPr>
          <w:rFonts w:ascii="Arial" w:eastAsia="Calibri" w:hAnsi="Arial" w:cs="Arial"/>
        </w:rPr>
      </w:pPr>
      <w:r w:rsidRPr="0002711C">
        <w:rPr>
          <w:rFonts w:ascii="Arial" w:eastAsia="Calibri" w:hAnsi="Arial" w:cs="Arial"/>
        </w:rPr>
        <w:t>Säätiön ainoa pakollinen toimielin olisi hallitus. Säätiössä voisi olla lisäksi hallintoneuvosto. Säätiössä voisi myös olla toimielimenä toimitusjohtaja. Nykyiset säätiöiden toimitusjohtajat, asiamiehet ym. ovat työsuhteisia ja näiden osalta tulee sopia erikseen, mikäli työsuhde muutetaan säätiön sääntöjen mukaiseksi toimitusjohtajaksi.  Johdolla olisi lojaliteettivelvoite suoraan lain nojalla.</w:t>
      </w:r>
    </w:p>
    <w:p w:rsidR="005B5DBC" w:rsidRDefault="005B5DBC" w:rsidP="005B5DBC">
      <w:pPr>
        <w:shd w:val="clear" w:color="auto" w:fill="FFFFFF"/>
        <w:spacing w:after="360" w:line="276" w:lineRule="auto"/>
        <w:textAlignment w:val="baseline"/>
        <w:rPr>
          <w:rFonts w:ascii="Arial" w:eastAsia="Calibri" w:hAnsi="Arial" w:cs="Arial"/>
        </w:rPr>
      </w:pPr>
      <w:r w:rsidRPr="0002711C">
        <w:rPr>
          <w:rFonts w:ascii="Arial" w:eastAsia="Calibri" w:hAnsi="Arial" w:cs="Arial"/>
        </w:rPr>
        <w:t>Säätiölaki sisältää useita tahdonvaltaisia säännöksiä. Säätiöiden olisikin hyvä harkita muutoksia sääntöihinsä hyvissä ajoin, jotta säätiön toiminta ja organisaatio saadaan vastaamaan mahdollisimman tehokasta ja tarkoituksenmukaista toimintamallia ja säätiön tarkoituksen toteuttamista.</w:t>
      </w:r>
    </w:p>
    <w:p w:rsidR="005B5DBC" w:rsidRPr="00484F95" w:rsidRDefault="005B5DBC" w:rsidP="005B5DBC">
      <w:pPr>
        <w:pStyle w:val="NormaaliWWW"/>
        <w:rPr>
          <w:rFonts w:ascii="Arial" w:hAnsi="Arial" w:cs="Arial"/>
        </w:rPr>
      </w:pPr>
      <w:r w:rsidRPr="00484F95">
        <w:rPr>
          <w:rFonts w:ascii="Arial" w:hAnsi="Arial" w:cs="Arial"/>
          <w:b/>
        </w:rPr>
        <w:t>Mika Lahtinen</w:t>
      </w:r>
      <w:r>
        <w:rPr>
          <w:rFonts w:ascii="Arial" w:hAnsi="Arial" w:cs="Arial"/>
          <w:b/>
        </w:rPr>
        <w:t>, lakimies</w:t>
      </w:r>
      <w:r>
        <w:rPr>
          <w:rFonts w:ascii="Arial" w:hAnsi="Arial" w:cs="Arial"/>
          <w:b/>
        </w:rPr>
        <w:br/>
      </w:r>
      <w:r>
        <w:rPr>
          <w:rFonts w:ascii="Arial" w:hAnsi="Arial" w:cs="Arial"/>
        </w:rPr>
        <w:t>Helsingin seudun kauppakamari</w:t>
      </w:r>
      <w:bookmarkStart w:id="0" w:name="_GoBack"/>
      <w:bookmarkEnd w:id="0"/>
    </w:p>
    <w:p w:rsidR="00BE3364" w:rsidRDefault="00BE3364"/>
    <w:sectPr w:rsidR="00BE336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DBC"/>
    <w:rsid w:val="005B5DBC"/>
    <w:rsid w:val="00BE336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A7119-2672-4B5E-A69A-3C2EAB8E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5B5DBC"/>
    <w:pPr>
      <w:spacing w:after="200" w:line="276"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2584</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Mika</cp:lastModifiedBy>
  <cp:revision>1</cp:revision>
  <dcterms:created xsi:type="dcterms:W3CDTF">2014-12-18T07:50:00Z</dcterms:created>
  <dcterms:modified xsi:type="dcterms:W3CDTF">2014-12-18T07:51:00Z</dcterms:modified>
</cp:coreProperties>
</file>